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yiqvd3u9ggyb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مرض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السرطان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re3n8c5kn3n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قصيرة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مرض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السرطان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الذنب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ومالكه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تهاجم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5f7vdy55kqm1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طويلة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مرض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السرطان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الانقسام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الوبائي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للجينات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الوراثية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الإشعاع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الجراحة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وأخطر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الخبيث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q0gcmypreoju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مؤثرة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مرض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السرطان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وأصدقائي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خطاياه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ترتجف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والابتلاء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بأضراره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fwjuibw4vgle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مرض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السرطان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ووباء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وممارسة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فحوصات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أثبتت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50،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80%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20% </w:t>
      </w:r>
      <w:r w:rsidDel="00000000" w:rsidR="00000000" w:rsidRPr="00000000">
        <w:rPr>
          <w:rtl w:val="1"/>
        </w:rPr>
        <w:t xml:space="preserve">المتبقية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95%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مستشفيات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التبرعات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المقتدرين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